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93F" w:rsidRDefault="00C5693F" w:rsidP="00C5693F">
      <w:pPr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Рубежный контроль №1 – Анализ отражения в СМИ резонансного события</w:t>
      </w:r>
    </w:p>
    <w:p w:rsidR="00C5693F" w:rsidRDefault="00C5693F" w:rsidP="00C569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Магистрантам предлагается выбрать одно резонансное событие для анализа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Земельный вопрос в Казахстане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Террористический акт в Белсане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Убийство Виктории Гани в Рудном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Теракт на пограничном пункте. Дело Челаха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Убийство в школе Колубмины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Взрыв в метро в Москве</w:t>
      </w:r>
    </w:p>
    <w:p w:rsidR="00C5693F" w:rsidRDefault="00C5693F" w:rsidP="00C5693F">
      <w:pPr>
        <w:numPr>
          <w:ilvl w:val="0"/>
          <w:numId w:val="3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Падение метеорита в Челябинске</w:t>
      </w: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Анализ кейса оформляется в виде доклада в формате А4, </w:t>
      </w:r>
      <w:r>
        <w:rPr>
          <w:rFonts w:ascii="Times New Roman" w:hAnsi="Times New Roman"/>
          <w:sz w:val="24"/>
          <w:lang w:val="en-US"/>
        </w:rPr>
        <w:t>TNR</w:t>
      </w:r>
      <w:r>
        <w:rPr>
          <w:rFonts w:ascii="Times New Roman" w:hAnsi="Times New Roman"/>
          <w:sz w:val="24"/>
        </w:rPr>
        <w:t xml:space="preserve"> 14, с титульным листом с указанием автора, и названием выбранного кейса.</w:t>
      </w:r>
    </w:p>
    <w:p w:rsidR="00C5693F" w:rsidRDefault="00C5693F" w:rsidP="00C5693F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втором листе необходимо расписать кейс по следующим пунктам: конфликтующее стороны, контекст времени, технологии влияния, роль медиа, итоги противостояния</w:t>
      </w:r>
    </w:p>
    <w:p w:rsidR="00C5693F" w:rsidRDefault="00C5693F" w:rsidP="00C5693F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третьем листе автор расписывает свою оценку произошедшего и определяет этический и эстетический аспект освещения событий в медиа</w:t>
      </w:r>
    </w:p>
    <w:p w:rsidR="00C5693F" w:rsidRDefault="00C5693F" w:rsidP="00C5693F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должен содержать следующие критерии: связь заголовка и цели, полнота задач для раскрытия заявленной цели, актуализация темы, определение объекта и предмета, подбор методов и их реализация, логика выводов, открытые вопросы и «лирические отступления», процентное соотношение цитат и анализа, практическое применение результатов исследования.</w:t>
      </w: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Анализ оценивается на 97 баллов и выше при условии глубокого анализа с учетом всех требований. До 89 баллов получает студент, анализ сопровождается примерами, но не учитывает некоторые требования. От 89 до 80 баллов получает анализ, оформленный по требованиям, без анализа и оценки.  Ниже 79 баллов получает работа с поверхностным анализом. </w:t>
      </w: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Рубежный контроль №2 – Научная публикация</w:t>
      </w:r>
    </w:p>
    <w:p w:rsidR="00C5693F" w:rsidRDefault="00C5693F" w:rsidP="00C5693F">
      <w:pPr>
        <w:ind w:left="709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Требования к написанию научной публикации: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Научная публикация пишется на русском, казахском или английском языке объемом не менее 5 страниц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Частичный и полный плагиат запрещается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Аннотация и название статьи на трех языках (казахский, русский и английский), первая – на языке статьи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содержании статьи должны быть обзоры научных трудов зарубежных исследователей по аналогичной проблеме, ссылки на труды авторов в индексируемых журналах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списке литературы должно быть не менее 30% источников не старше 5 лет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Основной текст статьи должен содержать введение (в котором отражены актуальность, постановка цели, определены задачи, показаны методы исследования), основная часть (с включением результатов/обсуждения), и заключение/выводы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Заголовок статьи (прописными буквами, полужирным шрифтом), ФИО автора (фамилия полностью и инициалы) (не более 3-х авторов), его ученая степень, звание, место работы (должность, название предприятия, организации, учреждения) и набранная курсивом аннотация и ключевые слова (3-5 слов) располагаются перед текстом статьи на </w:t>
      </w:r>
      <w:r>
        <w:rPr>
          <w:rFonts w:ascii="Times New Roman" w:hAnsi="Times New Roman"/>
          <w:sz w:val="24"/>
        </w:rPr>
        <w:lastRenderedPageBreak/>
        <w:t>3-х языках. Если в названии организации явно не указан город, то через запятую после названия организации указывается город, для зарубежных организаций - город и страна (Дальневосточный институт переподготовки кадров ФСКН РФ, Хабаровск). Если статья подготовлена несколькими авторами, их данные указываются в порядке значимости вклада каждого автора в статью. Объем аннотации – 150-180 слов (курсивом, обычным шрифтом)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Таблицы, рисунки необходимо располагать после упоминания.  С каждой иллюстрацией должна следовать надпись. Рисунки должны быть четкими, чистыми, несканированными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статье нумеруются лишь те формулы, на которые по тексту есть ссылки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аббревиатуры и сокращения, за исключением заведомо общеизвестных, должны быть расшифрованы при первом употреблении в тексте.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Текст в формате doc (Microsoft  Word). Формат листа А4 (297х210 мм.). Все поля – 2 см. Страницы в электронной версии не нумеруются. Шрифт: Arial. Размер символа – 10 pt. Текст должен быть отформатирован по ширине без переносов, отступ в начале абзаца – 1 см. Межстрочный интервал – одинарный. Заголовок статьи форматируется по центру. В тексте статьи не должна использоваться автоматическая нумерация</w:t>
      </w:r>
    </w:p>
    <w:p w:rsidR="00C5693F" w:rsidRDefault="00C5693F" w:rsidP="00C5693F">
      <w:pPr>
        <w:numPr>
          <w:ilvl w:val="0"/>
          <w:numId w:val="5"/>
        </w:numPr>
        <w:tabs>
          <w:tab w:val="left" w:pos="993"/>
          <w:tab w:val="left" w:pos="1134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использованных при подготовке статьи информационных источников располагается в конце статьи. Перечисление источников дается строго в порядке ссылок на них в статье. Номер ссылки в тексте статьи оформляется в квадратных скобках, например – [1, с.13]. Список литературы оформляется в соответствии с ГОСТ 7.1 – 2003 «Библиографическая запись. Библиографическое описание. Общие требования и правила составления»</w:t>
      </w:r>
    </w:p>
    <w:p w:rsidR="00C5693F" w:rsidRDefault="00C5693F" w:rsidP="00C5693F">
      <w:pPr>
        <w:numPr>
          <w:ilvl w:val="0"/>
          <w:numId w:val="5"/>
        </w:numPr>
        <w:tabs>
          <w:tab w:val="left" w:pos="1134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Литература на языке статьи (кроме англ.) и в латинской транслитерации</w:t>
      </w:r>
    </w:p>
    <w:p w:rsidR="00C5693F" w:rsidRDefault="00C5693F" w:rsidP="00C5693F">
      <w:pPr>
        <w:numPr>
          <w:ilvl w:val="0"/>
          <w:numId w:val="5"/>
        </w:numPr>
        <w:tabs>
          <w:tab w:val="left" w:pos="1134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статья на англ. языке, то только источники на русском и казахском языке даются в латинской транслитерации в  REFERENCES</w:t>
      </w:r>
    </w:p>
    <w:p w:rsidR="00C5693F" w:rsidRDefault="00C5693F" w:rsidP="00C5693F">
      <w:pPr>
        <w:numPr>
          <w:ilvl w:val="0"/>
          <w:numId w:val="5"/>
        </w:numPr>
        <w:tabs>
          <w:tab w:val="left" w:pos="1134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статья на каз.яз., то список дается на каз.яз и в латинской транслитерации</w:t>
      </w:r>
    </w:p>
    <w:p w:rsidR="00C5693F" w:rsidRDefault="00C5693F" w:rsidP="00C5693F">
      <w:pPr>
        <w:numPr>
          <w:ilvl w:val="0"/>
          <w:numId w:val="5"/>
        </w:numPr>
        <w:tabs>
          <w:tab w:val="left" w:pos="1134"/>
        </w:tabs>
        <w:spacing w:after="16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об авторе (ах): фамилия, имя, отчество (полностью), ученая степень, ученое звание, должность, место работы (место учебы или соискательство), контактные телефоны (мобильные), факс, e-mail (на русском, казахском и английском языках).</w:t>
      </w:r>
    </w:p>
    <w:p w:rsidR="00C5693F" w:rsidRDefault="00C5693F" w:rsidP="00C5693F">
      <w:pPr>
        <w:tabs>
          <w:tab w:val="left" w:pos="99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Список тем для научных публикаций: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Методологические методы исследования и новые технологии.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Массовые коммуникации и их роль в информационном пространстве.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Политическая коммуникация по обзору исследований иностранных ученых.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форм массовой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Казахстанские и зарубежные СМИ. Политические партии и организации, ассоциации, отношения между институтами.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Описание типов связи.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Обзор социальных групп на политической ситуации в Казахстане. Политический хиппинг.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Массовая коммуникация и обратная связь между аудиторией.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Функции массовой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Исследование Г. Лассауэла по политической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зарубежных ученых в изучении проблем массовой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Важность массовой коммуникации в поддержку социального и политического порядка. Франкфуртская школа.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социальных науках (социологии, политологии, философии) развитие теории массовой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Структура теоритических моделей массовой коммуникации.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Архиетипика, исторические и генетические доказательства контекста стереотипного индивида.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«Мифология модель» Объяснить понятие.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Эта модель культурной традиции орган и читатель, оказывают благотворное влияние на умы зрителей.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Опишите теорию политической коммуникации символизму и мифологии.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Читатели и политических взглядов и деятельности распространению грамотности зрителей. 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Три модели традиционной политической коммуникации (симиотический и мифический характер).</w:t>
      </w: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tabs>
          <w:tab w:val="left" w:pos="993"/>
        </w:tabs>
        <w:ind w:left="720"/>
        <w:contextualSpacing/>
        <w:rPr>
          <w:rFonts w:ascii="Times New Roman" w:hAnsi="Times New Roman"/>
          <w:sz w:val="24"/>
        </w:rPr>
      </w:pPr>
    </w:p>
    <w:p w:rsidR="00C5693F" w:rsidRDefault="00C5693F" w:rsidP="00C5693F">
      <w:pPr>
        <w:tabs>
          <w:tab w:val="left" w:pos="993"/>
        </w:tabs>
        <w:rPr>
          <w:rFonts w:ascii="Times New Roman" w:hAnsi="Times New Roman"/>
          <w:sz w:val="24"/>
        </w:rPr>
      </w:pPr>
    </w:p>
    <w:p w:rsidR="00C5693F" w:rsidRDefault="00C5693F" w:rsidP="00C5693F">
      <w:pPr>
        <w:tabs>
          <w:tab w:val="left" w:pos="99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Публикация оценивается на 100 баллов в случае его полной готовности к моменту сдачи, правильного оформления и наличия оригинального и глубоко анализа вопроса.  Публикуется оценивается до 90 баллов за полную готовность, но с мелкими упущениями в оформлении или наличием меньше 50% </w:t>
      </w:r>
      <w:r>
        <w:rPr>
          <w:rFonts w:ascii="Times New Roman" w:hAnsi="Times New Roman"/>
          <w:sz w:val="24"/>
          <w:lang w:val="kk-KZ"/>
        </w:rPr>
        <w:t>плагиата</w:t>
      </w:r>
      <w:r>
        <w:rPr>
          <w:rFonts w:ascii="Times New Roman" w:hAnsi="Times New Roman"/>
          <w:sz w:val="24"/>
        </w:rPr>
        <w:t xml:space="preserve">. До 80 баллов – неполную готовность или неправильное оформление, при наличии авторского текста. До 70 баллов – за неполную готовность с наличием меньше 50% плагиата. До 60 баллов – за неполную готовность с крупными упущениями оформлении и с плагиатом больше 50%. До 50 – за неполную готовность задания с грубыми ошибками. Ниже 50 – за невыполнение задание. </w:t>
      </w:r>
    </w:p>
    <w:p w:rsidR="00C5693F" w:rsidRDefault="00C5693F" w:rsidP="00C5693F">
      <w:pPr>
        <w:rPr>
          <w:rFonts w:ascii="Times New Roman" w:hAnsi="Times New Roman"/>
          <w:sz w:val="24"/>
          <w:szCs w:val="24"/>
          <w:u w:val="single"/>
        </w:rPr>
      </w:pPr>
    </w:p>
    <w:p w:rsidR="00310F04" w:rsidRPr="00C5693F" w:rsidRDefault="00310F04" w:rsidP="00C5693F">
      <w:bookmarkStart w:id="0" w:name="_GoBack"/>
      <w:bookmarkEnd w:id="0"/>
    </w:p>
    <w:sectPr w:rsidR="00310F04" w:rsidRPr="00C5693F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84AF6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310F04"/>
    <w:rsid w:val="009F66E5"/>
    <w:rsid w:val="00C5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1004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2019-11-13T12:58:00Z</dcterms:modified>
</cp:coreProperties>
</file>